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F27ED" w:rsidRPr="008F27ED">
        <w:rPr>
          <w:rFonts w:ascii="Times New Roman" w:hAnsi="Times New Roman" w:cs="Times New Roman"/>
          <w:sz w:val="30"/>
          <w:szCs w:val="30"/>
        </w:rPr>
        <w:t>32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44D15">
        <w:rPr>
          <w:rFonts w:ascii="Times New Roman" w:hAnsi="Times New Roman" w:cs="Times New Roman"/>
          <w:sz w:val="30"/>
          <w:szCs w:val="30"/>
          <w:lang w:val="en-US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br/>
        <w:t>в рамках текущего ремонта здания с использованием материалов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в рамках текущего ремонта здания с использованием материалов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A75F14" w:rsidRPr="00A75F14" w:rsidRDefault="00CE041D" w:rsidP="00A75F1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4950,35 (че</w:t>
      </w:r>
      <w:r w:rsidR="00A02D6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тыре тысячи девятьсот пятьдесят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белорусских рублей 35 копеек; из них 658,35 (шестьсот пятьдесят восемь) белорусских рублей 35 копеек – внебюджетные средства, полученные от белорусского республиканского унитарного страхового предприятия «Белгосстрах» в качестве страхового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возмещения, и 4292,00 (четыре тысячи двести девяносто два) белорусских рубля – средства республиканского бюджета </w:t>
      </w:r>
    </w:p>
    <w:p w:rsidR="00335C12" w:rsidRDefault="00335C12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C1285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внебюджетные средства, полученные от белорусского республиканского унитарного страхового предприятия «Белгосстрах» в качестве страхового возмещения</w:t>
      </w:r>
      <w:r w:rsidR="00CC128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01.04.2021-17.05.2021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414C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0414C2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096A4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096A4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096A4E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644D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96A4E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44D15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136</cp:revision>
  <cp:lastPrinted>2020-02-06T07:29:00Z</cp:lastPrinted>
  <dcterms:created xsi:type="dcterms:W3CDTF">2017-12-14T11:51:00Z</dcterms:created>
  <dcterms:modified xsi:type="dcterms:W3CDTF">2021-03-09T09:04:00Z</dcterms:modified>
</cp:coreProperties>
</file>